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880" w:firstLine="180"/>
        <w:rPr>
          <w:rFonts w:ascii="Franklin Gothic Book" w:cs="Franklin Gothic Book" w:hAnsi="Franklin Gothic Book" w:eastAsia="Franklin Gothic Book"/>
          <w:b w:val="1"/>
          <w:bCs w:val="1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-330200</wp:posOffset>
            </wp:positionV>
            <wp:extent cx="1765300" cy="8826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3 Logo jpeg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ranklin Gothic Book" w:cs="Franklin Gothic Book" w:hAnsi="Franklin Gothic Book" w:eastAsia="Franklin Gothic Book"/>
          <w:b w:val="1"/>
          <w:bCs w:val="1"/>
          <w:sz w:val="28"/>
          <w:szCs w:val="28"/>
          <w:rtl w:val="0"/>
          <w:lang w:val="en-US"/>
        </w:rPr>
        <w:t>Internship Application</w:t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jc w:val="both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jc w:val="both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jc w:val="both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rPr>
          <w:rFonts w:ascii="Franklin Gothic Book" w:cs="Franklin Gothic Book" w:hAnsi="Franklin Gothic Book" w:eastAsia="Franklin Gothic Book"/>
          <w:sz w:val="20"/>
          <w:szCs w:val="20"/>
          <w:rtl w:val="0"/>
          <w:lang w:val="en-US"/>
        </w:rPr>
        <w:t>The internship program at BATV is a hands-on, real world program to help train future industry professionals in all aspects of television broadcasting.  All interns are expected to work a minimum of fifteen hours per week, arrive on time when scheduled and with a professional attitude.  The professional expectations of our interns mirror those of our paid employees, though our internship program is non-paid.</w:t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sz w:val="20"/>
          <w:szCs w:val="20"/>
          <w:rtl w:val="0"/>
          <w:lang w:val="en-US"/>
        </w:rPr>
        <w:t xml:space="preserve">Instructions:  </w:t>
      </w:r>
      <w:r>
        <w:rPr>
          <w:rFonts w:ascii="Franklin Gothic Book" w:cs="Franklin Gothic Book" w:hAnsi="Franklin Gothic Book" w:eastAsia="Franklin Gothic Book"/>
          <w:sz w:val="20"/>
          <w:szCs w:val="20"/>
          <w:rtl w:val="0"/>
          <w:lang w:val="en-US"/>
        </w:rPr>
        <w:t>Provide all information requested by typing or printing in ink.</w:t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rPr>
          <w:rFonts w:ascii="Franklin Gothic Book" w:cs="Franklin Gothic Book" w:hAnsi="Franklin Gothic Book" w:eastAsia="Franklin Gothic Book"/>
          <w:sz w:val="20"/>
          <w:szCs w:val="20"/>
          <w:rtl w:val="0"/>
          <w:lang w:val="en-US"/>
        </w:rPr>
        <w:t>Be certain to sign and date the application.  An incomplete application may delay action or disqualify you.</w:t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drawing>
          <wp:inline distT="0" distB="0" distL="0" distR="0">
            <wp:extent cx="6856987" cy="661441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987" cy="6614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drawing>
          <wp:inline distT="0" distB="0" distL="0" distR="0">
            <wp:extent cx="6854004" cy="202003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004" cy="202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  <w:r>
        <w:rPr>
          <w:rFonts w:ascii="Franklin Gothic Book" w:cs="Franklin Gothic Book" w:hAnsi="Franklin Gothic Book" w:eastAsia="Franklin Gothic Book"/>
          <w:sz w:val="20"/>
          <w:szCs w:val="20"/>
          <w:rtl w:val="0"/>
          <w:lang w:val="en-US"/>
        </w:rPr>
        <w:t>Signature of Applicant ________________________________________    Date ____________________________</w:t>
      </w: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  <w:rPr>
          <w:rFonts w:ascii="Franklin Gothic Book" w:cs="Franklin Gothic Book" w:hAnsi="Franklin Gothic Book" w:eastAsia="Franklin Gothic Book"/>
          <w:sz w:val="20"/>
          <w:szCs w:val="20"/>
        </w:rPr>
      </w:pPr>
    </w:p>
    <w:p>
      <w:pPr>
        <w:pStyle w:val="Normal.0"/>
      </w:pPr>
      <w:r>
        <w:drawing>
          <wp:inline distT="0" distB="0" distL="0" distR="0">
            <wp:extent cx="6856987" cy="210889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987" cy="2108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Franklin Gothic Book" w:cs="Franklin Gothic Book" w:hAnsi="Franklin Gothic Book" w:eastAsia="Franklin Gothic Book"/>
          <w:sz w:val="20"/>
          <w:szCs w:val="20"/>
        </w:rPr>
      </w:r>
    </w:p>
    <w:sectPr>
      <w:headerReference w:type="default" r:id="rId8"/>
      <w:footerReference w:type="default" r:id="rId9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Batavia Access Television</w:t>
    </w:r>
  </w:p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1201 Main Street</w:t>
    </w:r>
  </w:p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P.O. Box 731</w:t>
    </w:r>
  </w:p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Batavia, IL 60510</w:t>
      <w:tab/>
    </w: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630.482.2714 (P)</w:t>
    </w:r>
  </w:p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630.482.2713 (F)</w:t>
    </w:r>
  </w:p>
  <w:p>
    <w:pPr>
      <w:pStyle w:val="Header"/>
      <w:tabs>
        <w:tab w:val="center" w:pos="4140"/>
        <w:tab w:val="right" w:pos="9360"/>
        <w:tab w:val="clear" w:pos="4320"/>
        <w:tab w:val="clear" w:pos="864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www.MyBATV.com</w:t>
    </w:r>
  </w:p>
  <w:p>
    <w:pPr>
      <w:pStyle w:val="Header"/>
      <w:tabs>
        <w:tab w:val="center" w:pos="4140"/>
        <w:tab w:val="right" w:pos="9360"/>
      </w:tabs>
      <w:bidi w:val="0"/>
      <w:ind w:left="0" w:right="0" w:firstLine="0"/>
      <w:jc w:val="center"/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</w:pP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info</w:t>
    </w:r>
    <w:r>
      <w:rPr>
        <w:outline w:val="0"/>
        <w:color w:val="000080"/>
        <w:sz w:val="20"/>
        <w:szCs w:val="20"/>
        <w:u w:color="000080"/>
        <w:rtl w:val="0"/>
        <w:lang w:val="en-US"/>
        <w14:textFill>
          <w14:solidFill>
            <w14:srgbClr w14:val="000080"/>
          </w14:solidFill>
        </w14:textFill>
      </w:rPr>
      <w:t>@mybatv.com</w:t>
    </w:r>
  </w:p>
  <w:p>
    <w:pPr>
      <w:pStyle w:val="Footer"/>
      <w:jc w:val="center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